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0378" w:rsidP="00FB02FC" w:rsidRDefault="00840378" w14:paraId="179D8BB1" w14:textId="77777777">
      <w:pPr>
        <w:ind w:left="5216" w:hanging="5216"/>
      </w:pPr>
    </w:p>
    <w:p w:rsidR="00FB02FC" w:rsidP="00FB02FC" w:rsidRDefault="00FB02FC" w14:paraId="480AEBB5" w14:textId="703E0D9F">
      <w:pPr>
        <w:ind w:left="5216" w:hanging="5216"/>
      </w:pPr>
      <w:r>
        <w:t xml:space="preserve">Linköpings </w:t>
      </w:r>
      <w:proofErr w:type="gramStart"/>
      <w:r>
        <w:t>universitet</w:t>
      </w:r>
      <w:r>
        <w:tab/>
      </w:r>
      <w:r>
        <w:t xml:space="preserve">                  augusti</w:t>
      </w:r>
      <w:proofErr w:type="gramEnd"/>
      <w:r>
        <w:t xml:space="preserve"> 201</w:t>
      </w:r>
      <w:r>
        <w:t>9</w:t>
      </w:r>
    </w:p>
    <w:p w:rsidR="00FB02FC" w:rsidP="00FB02FC" w:rsidRDefault="00FB02FC" w14:paraId="66014782" w14:textId="77777777">
      <w:r>
        <w:t>IBL</w:t>
      </w:r>
    </w:p>
    <w:p w:rsidR="00FB02FC" w:rsidP="00FB02FC" w:rsidRDefault="00FB02FC" w14:paraId="5A212E60" w14:textId="77777777">
      <w:r>
        <w:t>Ida Mejsholm</w:t>
      </w:r>
    </w:p>
    <w:p w:rsidR="00FB02FC" w:rsidP="00FB02FC" w:rsidRDefault="00E55C03" w14:paraId="45FD0525" w14:textId="3C9EA6B7">
      <w:r>
        <w:t>i</w:t>
      </w:r>
      <w:r w:rsidR="00FB02FC">
        <w:t>da.mejsholm@liu.se</w:t>
      </w:r>
    </w:p>
    <w:p w:rsidR="00FB02FC" w:rsidP="00FB02FC" w:rsidRDefault="00FB02FC" w14:paraId="16BB4857" w14:textId="77777777">
      <w:pPr>
        <w:jc w:val="center"/>
        <w:rPr>
          <w:b/>
        </w:rPr>
      </w:pPr>
    </w:p>
    <w:p w:rsidR="00FB02FC" w:rsidP="00FB02FC" w:rsidRDefault="00FB02FC" w14:paraId="29D2FAAA" w14:textId="77777777">
      <w:pPr>
        <w:jc w:val="center"/>
        <w:rPr>
          <w:b/>
          <w:sz w:val="28"/>
          <w:szCs w:val="28"/>
        </w:rPr>
      </w:pPr>
      <w:r>
        <w:rPr>
          <w:b/>
          <w:sz w:val="28"/>
          <w:szCs w:val="28"/>
        </w:rPr>
        <w:t xml:space="preserve">Till dig som är handledare för lärarstudenter på </w:t>
      </w:r>
    </w:p>
    <w:p w:rsidR="00FB02FC" w:rsidP="00FB02FC" w:rsidRDefault="00FB02FC" w14:paraId="1DE7030F" w14:textId="77777777">
      <w:pPr>
        <w:jc w:val="center"/>
        <w:rPr>
          <w:b/>
          <w:sz w:val="28"/>
          <w:szCs w:val="28"/>
        </w:rPr>
      </w:pPr>
      <w:r>
        <w:rPr>
          <w:b/>
          <w:sz w:val="28"/>
          <w:szCs w:val="28"/>
        </w:rPr>
        <w:t xml:space="preserve">grundlärarprogrammet i matematik </w:t>
      </w:r>
      <w:proofErr w:type="gramStart"/>
      <w:r>
        <w:rPr>
          <w:b/>
          <w:sz w:val="28"/>
          <w:szCs w:val="28"/>
        </w:rPr>
        <w:t>4-6</w:t>
      </w:r>
      <w:proofErr w:type="gramEnd"/>
    </w:p>
    <w:p w:rsidR="00FB02FC" w:rsidP="00FB02FC" w:rsidRDefault="00FB02FC" w14:paraId="426D0BE0" w14:textId="77777777">
      <w:pPr>
        <w:rPr>
          <w:sz w:val="28"/>
          <w:szCs w:val="28"/>
        </w:rPr>
      </w:pPr>
    </w:p>
    <w:p w:rsidR="00FB02FC" w:rsidP="00FB02FC" w:rsidRDefault="00FB02FC" w14:paraId="6C6D5768" w14:textId="77777777">
      <w:pPr>
        <w:rPr>
          <w:sz w:val="28"/>
          <w:szCs w:val="28"/>
        </w:rPr>
      </w:pPr>
    </w:p>
    <w:p w:rsidR="00FB02FC" w:rsidP="00FB02FC" w:rsidRDefault="00FB02FC" w14:paraId="39BF121D" w14:textId="77777777">
      <w:r>
        <w:t xml:space="preserve">Tack för att du under veckorna </w:t>
      </w:r>
      <w:proofErr w:type="gramStart"/>
      <w:r>
        <w:t>37-39</w:t>
      </w:r>
      <w:proofErr w:type="gramEnd"/>
      <w:r>
        <w:t xml:space="preserve"> tar emot lärarstuderande i din klass! </w:t>
      </w:r>
    </w:p>
    <w:p w:rsidR="00FB02FC" w:rsidP="00FB02FC" w:rsidRDefault="00FB02FC" w14:paraId="7226BA93" w14:textId="77777777"/>
    <w:p w:rsidR="00FB02FC" w:rsidP="00FB02FC" w:rsidRDefault="00FB02FC" w14:paraId="52D083A6" w14:textId="77777777">
      <w:r>
        <w:t xml:space="preserve">Studenten läser under våren och hösten totalt 30 </w:t>
      </w:r>
      <w:proofErr w:type="spellStart"/>
      <w:r>
        <w:t>hp</w:t>
      </w:r>
      <w:proofErr w:type="spellEnd"/>
      <w:r>
        <w:t xml:space="preserve"> i ämnet matematik och har 4,5 </w:t>
      </w:r>
      <w:proofErr w:type="spellStart"/>
      <w:r>
        <w:t>hp</w:t>
      </w:r>
      <w:proofErr w:type="spellEnd"/>
      <w:r>
        <w:t xml:space="preserve"> verksamhetsförlagd utbildning (VFU). Den verksamhetsförlagda utbildningen har kurskoden 973G41 med följande kursmål:</w:t>
      </w:r>
    </w:p>
    <w:p w:rsidR="00FB02FC" w:rsidP="00FB02FC" w:rsidRDefault="00FB02FC" w14:paraId="24576706" w14:textId="77777777"/>
    <w:p w:rsidR="00FB02FC" w:rsidP="00FB02FC" w:rsidRDefault="00FB02FC" w14:paraId="4818245A" w14:textId="77777777">
      <w:pPr>
        <w:keepNext/>
        <w:keepLines/>
        <w:spacing w:before="40" w:line="256" w:lineRule="auto"/>
        <w:outlineLvl w:val="1"/>
        <w:rPr>
          <w:rFonts w:asciiTheme="majorHAnsi" w:hAnsiTheme="majorHAnsi" w:cstheme="majorBidi"/>
          <w:color w:val="2F5496" w:themeColor="accent1" w:themeShade="BF"/>
          <w:sz w:val="26"/>
          <w:szCs w:val="26"/>
        </w:rPr>
      </w:pPr>
      <w:r>
        <w:rPr>
          <w:rFonts w:asciiTheme="majorHAnsi" w:hAnsiTheme="majorHAnsi" w:cstheme="majorBidi"/>
          <w:color w:val="2F5496" w:themeColor="accent1" w:themeShade="BF"/>
          <w:sz w:val="26"/>
          <w:szCs w:val="26"/>
        </w:rPr>
        <w:t>Kursens mål</w:t>
      </w:r>
    </w:p>
    <w:p w:rsidR="00FB02FC" w:rsidP="00FB02FC" w:rsidRDefault="00FB02FC" w14:paraId="23D13488" w14:textId="77777777">
      <w:pPr>
        <w:pStyle w:val="Brdtext"/>
        <w:ind w:left="0"/>
        <w:rPr>
          <w:rFonts w:ascii="Times New Roman" w:hAnsi="Times New Roman"/>
          <w:sz w:val="24"/>
          <w:szCs w:val="24"/>
          <w:lang w:val="sv-SE"/>
        </w:rPr>
      </w:pPr>
      <w:r>
        <w:rPr>
          <w:rFonts w:ascii="Times New Roman" w:hAnsi="Times New Roman"/>
          <w:spacing w:val="-1"/>
          <w:sz w:val="24"/>
          <w:szCs w:val="24"/>
          <w:lang w:val="sv-SE"/>
        </w:rPr>
        <w:t>Efter</w:t>
      </w:r>
      <w:r>
        <w:rPr>
          <w:rFonts w:ascii="Times New Roman" w:hAnsi="Times New Roman"/>
          <w:spacing w:val="5"/>
          <w:sz w:val="24"/>
          <w:szCs w:val="24"/>
          <w:lang w:val="sv-SE"/>
        </w:rPr>
        <w:t xml:space="preserve"> </w:t>
      </w:r>
      <w:r>
        <w:rPr>
          <w:rFonts w:ascii="Times New Roman" w:hAnsi="Times New Roman"/>
          <w:spacing w:val="-1"/>
          <w:sz w:val="24"/>
          <w:szCs w:val="24"/>
          <w:lang w:val="sv-SE"/>
        </w:rPr>
        <w:t>avslutad</w:t>
      </w:r>
      <w:r>
        <w:rPr>
          <w:rFonts w:ascii="Times New Roman" w:hAnsi="Times New Roman"/>
          <w:spacing w:val="7"/>
          <w:sz w:val="24"/>
          <w:szCs w:val="24"/>
          <w:lang w:val="sv-SE"/>
        </w:rPr>
        <w:t xml:space="preserve"> </w:t>
      </w:r>
      <w:r>
        <w:rPr>
          <w:rFonts w:ascii="Times New Roman" w:hAnsi="Times New Roman"/>
          <w:spacing w:val="-1"/>
          <w:sz w:val="24"/>
          <w:szCs w:val="24"/>
          <w:lang w:val="sv-SE"/>
        </w:rPr>
        <w:t>kurs</w:t>
      </w:r>
      <w:r>
        <w:rPr>
          <w:rFonts w:ascii="Times New Roman" w:hAnsi="Times New Roman"/>
          <w:spacing w:val="6"/>
          <w:sz w:val="24"/>
          <w:szCs w:val="24"/>
          <w:lang w:val="sv-SE"/>
        </w:rPr>
        <w:t xml:space="preserve"> </w:t>
      </w:r>
      <w:r>
        <w:rPr>
          <w:rFonts w:ascii="Times New Roman" w:hAnsi="Times New Roman"/>
          <w:spacing w:val="-1"/>
          <w:sz w:val="24"/>
          <w:szCs w:val="24"/>
          <w:lang w:val="sv-SE"/>
        </w:rPr>
        <w:t>skall</w:t>
      </w:r>
      <w:r>
        <w:rPr>
          <w:rFonts w:ascii="Times New Roman" w:hAnsi="Times New Roman"/>
          <w:spacing w:val="4"/>
          <w:sz w:val="24"/>
          <w:szCs w:val="24"/>
          <w:lang w:val="sv-SE"/>
        </w:rPr>
        <w:t xml:space="preserve"> </w:t>
      </w:r>
      <w:r>
        <w:rPr>
          <w:rFonts w:ascii="Times New Roman" w:hAnsi="Times New Roman"/>
          <w:spacing w:val="-1"/>
          <w:sz w:val="24"/>
          <w:szCs w:val="24"/>
          <w:lang w:val="sv-SE"/>
        </w:rPr>
        <w:t>den</w:t>
      </w:r>
      <w:r>
        <w:rPr>
          <w:rFonts w:ascii="Times New Roman" w:hAnsi="Times New Roman"/>
          <w:spacing w:val="6"/>
          <w:sz w:val="24"/>
          <w:szCs w:val="24"/>
          <w:lang w:val="sv-SE"/>
        </w:rPr>
        <w:t xml:space="preserve"> </w:t>
      </w:r>
      <w:r>
        <w:rPr>
          <w:rFonts w:ascii="Times New Roman" w:hAnsi="Times New Roman"/>
          <w:spacing w:val="-1"/>
          <w:sz w:val="24"/>
          <w:szCs w:val="24"/>
          <w:lang w:val="sv-SE"/>
        </w:rPr>
        <w:t>studerande</w:t>
      </w:r>
      <w:r>
        <w:rPr>
          <w:rFonts w:ascii="Times New Roman" w:hAnsi="Times New Roman"/>
          <w:spacing w:val="6"/>
          <w:sz w:val="24"/>
          <w:szCs w:val="24"/>
          <w:lang w:val="sv-SE"/>
        </w:rPr>
        <w:t xml:space="preserve"> </w:t>
      </w:r>
      <w:r>
        <w:rPr>
          <w:rFonts w:ascii="Times New Roman" w:hAnsi="Times New Roman"/>
          <w:spacing w:val="-1"/>
          <w:sz w:val="24"/>
          <w:szCs w:val="24"/>
          <w:lang w:val="sv-SE"/>
        </w:rPr>
        <w:t>kunna</w:t>
      </w:r>
    </w:p>
    <w:p w:rsidR="00FB02FC" w:rsidP="00FB02FC" w:rsidRDefault="00FB02FC" w14:paraId="2BD918A7" w14:textId="77777777">
      <w:pPr>
        <w:pStyle w:val="Liststycke"/>
        <w:numPr>
          <w:ilvl w:val="0"/>
          <w:numId w:val="1"/>
        </w:numPr>
      </w:pPr>
      <w:r>
        <w:t>planera en lektionsserie inom ett arbetsområde i ämnet matematik med beaktande av styrdokument och ämnesdidaktiska teorier</w:t>
      </w:r>
    </w:p>
    <w:p w:rsidR="00FB02FC" w:rsidP="00FB02FC" w:rsidRDefault="00FB02FC" w14:paraId="429390F0" w14:textId="77777777">
      <w:pPr>
        <w:pStyle w:val="Liststycke"/>
        <w:numPr>
          <w:ilvl w:val="0"/>
          <w:numId w:val="1"/>
        </w:numPr>
      </w:pPr>
      <w:r>
        <w:t xml:space="preserve"> leda en lektionsserie inom ett arbetsområde i ämnet matematik med beaktande av styrdokument och ämnesdidaktiska teorier</w:t>
      </w:r>
    </w:p>
    <w:p w:rsidR="00FB02FC" w:rsidP="00FB02FC" w:rsidRDefault="00FB02FC" w14:paraId="322C31F6" w14:textId="77777777">
      <w:pPr>
        <w:pStyle w:val="Liststycke"/>
        <w:numPr>
          <w:ilvl w:val="0"/>
          <w:numId w:val="1"/>
        </w:numPr>
      </w:pPr>
      <w:r>
        <w:t>följa upp en lektionsserie inom ett arbetsområde i ämnet matematik med beaktande av styrdokument och ämnesdidaktiska teorier</w:t>
      </w:r>
    </w:p>
    <w:p w:rsidR="00FB02FC" w:rsidP="00FB02FC" w:rsidRDefault="00FB02FC" w14:paraId="64857DFC" w14:textId="77777777">
      <w:pPr>
        <w:pStyle w:val="Liststycke"/>
        <w:numPr>
          <w:ilvl w:val="0"/>
          <w:numId w:val="1"/>
        </w:numPr>
      </w:pPr>
      <w:r>
        <w:t>visa förmåga att bedöma kunskap inom ämnesområdet matematik</w:t>
      </w:r>
    </w:p>
    <w:p w:rsidR="00FB02FC" w:rsidP="00FB02FC" w:rsidRDefault="00FB02FC" w14:paraId="703F21A8" w14:textId="77777777">
      <w:pPr>
        <w:pStyle w:val="Sidhuvud"/>
        <w:numPr>
          <w:ilvl w:val="0"/>
          <w:numId w:val="1"/>
        </w:numPr>
      </w:pPr>
      <w:r>
        <w:rPr>
          <w:rFonts w:ascii="Times New Roman" w:hAnsi="Times New Roman" w:eastAsia="Times New Roman" w:cs="Times New Roman"/>
          <w:sz w:val="24"/>
          <w:szCs w:val="24"/>
          <w:lang w:eastAsia="sv-SE"/>
        </w:rPr>
        <w:t>visa förmåga att återkoppla bedömning av elevers matematikkunnande</w:t>
      </w:r>
    </w:p>
    <w:p w:rsidR="00FB02FC" w:rsidP="00FB02FC" w:rsidRDefault="00FB02FC" w14:paraId="40FB2690" w14:textId="77777777">
      <w:pPr>
        <w:pStyle w:val="Sidhuvud"/>
        <w:numPr>
          <w:ilvl w:val="0"/>
          <w:numId w:val="1"/>
        </w:numPr>
        <w:rPr>
          <w:rFonts w:ascii="Times New Roman" w:hAnsi="Times New Roman" w:eastAsia="Times New Roman" w:cs="Times New Roman"/>
          <w:sz w:val="24"/>
          <w:szCs w:val="24"/>
          <w:lang w:eastAsia="sv-SE"/>
        </w:rPr>
      </w:pPr>
      <w:r>
        <w:rPr>
          <w:rFonts w:ascii="Times New Roman" w:hAnsi="Times New Roman" w:eastAsia="Times New Roman" w:cs="Times New Roman"/>
          <w:sz w:val="24"/>
          <w:szCs w:val="24"/>
          <w:lang w:eastAsia="sv-SE"/>
        </w:rPr>
        <w:t>visa förmåga att ha god balans mellan närhet och distans i sociala relationer</w:t>
      </w:r>
    </w:p>
    <w:p w:rsidR="00370C23" w:rsidP="00370C23" w:rsidRDefault="00370C23" w14:paraId="66B0C806" w14:textId="77777777">
      <w:pPr>
        <w:pStyle w:val="Liststycke"/>
        <w:numPr>
          <w:ilvl w:val="0"/>
          <w:numId w:val="1"/>
        </w:numPr>
      </w:pPr>
      <w:r>
        <w:t>visa förmåga att på ett tillfredsställande sätt analysera konsekvenserna av det egna handlandet</w:t>
      </w:r>
    </w:p>
    <w:p w:rsidR="00FB02FC" w:rsidP="00FB02FC" w:rsidRDefault="00FB02FC" w14:paraId="7E0337F4" w14:textId="77777777">
      <w:pPr>
        <w:pStyle w:val="Liststycke"/>
        <w:numPr>
          <w:ilvl w:val="0"/>
          <w:numId w:val="1"/>
        </w:numPr>
      </w:pPr>
      <w:r>
        <w:t>visa förmåga att anpassa kommunikationen till elevers olika villkor och förutsättningar</w:t>
      </w:r>
    </w:p>
    <w:p w:rsidR="00FB02FC" w:rsidP="00FB02FC" w:rsidRDefault="00FB02FC" w14:paraId="2E7968C5" w14:textId="77777777">
      <w:pPr>
        <w:pStyle w:val="Liststycke"/>
        <w:ind w:left="780"/>
      </w:pPr>
    </w:p>
    <w:p w:rsidR="00FB02FC" w:rsidP="00FB02FC" w:rsidRDefault="00FB02FC" w14:paraId="02B514C1" w14:textId="77777777">
      <w:pPr>
        <w:pStyle w:val="Rubrik2"/>
      </w:pPr>
      <w:r>
        <w:t>Att göra under VFU-perioden</w:t>
      </w:r>
    </w:p>
    <w:p w:rsidR="00FB02FC" w:rsidP="00FB02FC" w:rsidRDefault="00FB02FC" w14:paraId="77E9D2A7" w14:textId="56A2F09A">
      <w:pPr>
        <w:pStyle w:val="Rubrik3"/>
        <w:rPr>
          <w:rFonts w:ascii="Times New Roman" w:hAnsi="Times New Roman" w:cs="Times New Roman"/>
          <w:b w:val="0"/>
          <w:sz w:val="24"/>
          <w:szCs w:val="24"/>
        </w:rPr>
      </w:pPr>
      <w:r>
        <w:rPr>
          <w:rFonts w:ascii="Times New Roman" w:hAnsi="Times New Roman" w:cs="Times New Roman"/>
          <w:b w:val="0"/>
          <w:sz w:val="24"/>
          <w:szCs w:val="24"/>
        </w:rPr>
        <w:t xml:space="preserve">Under </w:t>
      </w:r>
      <w:proofErr w:type="spellStart"/>
      <w:r>
        <w:rPr>
          <w:rFonts w:ascii="Times New Roman" w:hAnsi="Times New Roman" w:cs="Times New Roman"/>
          <w:b w:val="0"/>
          <w:sz w:val="24"/>
          <w:szCs w:val="24"/>
        </w:rPr>
        <w:t>vfu</w:t>
      </w:r>
      <w:proofErr w:type="spellEnd"/>
      <w:r>
        <w:rPr>
          <w:rFonts w:ascii="Times New Roman" w:hAnsi="Times New Roman" w:cs="Times New Roman"/>
          <w:b w:val="0"/>
          <w:sz w:val="24"/>
          <w:szCs w:val="24"/>
        </w:rPr>
        <w:t xml:space="preserve">-perioden ska studenten </w:t>
      </w:r>
      <w:r>
        <w:rPr>
          <w:rFonts w:ascii="Times New Roman" w:hAnsi="Times New Roman" w:cs="Times New Roman"/>
          <w:b w:val="0"/>
          <w:i/>
          <w:sz w:val="24"/>
          <w:szCs w:val="24"/>
        </w:rPr>
        <w:t>planera</w:t>
      </w:r>
      <w:r>
        <w:rPr>
          <w:rFonts w:ascii="Times New Roman" w:hAnsi="Times New Roman" w:cs="Times New Roman"/>
          <w:b w:val="0"/>
          <w:sz w:val="24"/>
          <w:szCs w:val="24"/>
        </w:rPr>
        <w:t xml:space="preserve">, </w:t>
      </w:r>
      <w:r>
        <w:rPr>
          <w:rFonts w:ascii="Times New Roman" w:hAnsi="Times New Roman" w:cs="Times New Roman"/>
          <w:b w:val="0"/>
          <w:i/>
          <w:sz w:val="24"/>
          <w:szCs w:val="24"/>
        </w:rPr>
        <w:t>genomföra</w:t>
      </w:r>
      <w:r>
        <w:rPr>
          <w:rFonts w:ascii="Times New Roman" w:hAnsi="Times New Roman" w:cs="Times New Roman"/>
          <w:b w:val="0"/>
          <w:sz w:val="24"/>
          <w:szCs w:val="24"/>
        </w:rPr>
        <w:t xml:space="preserve"> och </w:t>
      </w:r>
      <w:r>
        <w:rPr>
          <w:rFonts w:ascii="Times New Roman" w:hAnsi="Times New Roman" w:cs="Times New Roman"/>
          <w:b w:val="0"/>
          <w:i/>
          <w:sz w:val="24"/>
          <w:szCs w:val="24"/>
        </w:rPr>
        <w:t>utvärdera</w:t>
      </w:r>
      <w:r>
        <w:rPr>
          <w:rFonts w:ascii="Times New Roman" w:hAnsi="Times New Roman" w:cs="Times New Roman"/>
          <w:b w:val="0"/>
          <w:sz w:val="24"/>
          <w:szCs w:val="24"/>
        </w:rPr>
        <w:t xml:space="preserve"> en lektionsserie som är knuten till det arbete som pågår i klassen</w:t>
      </w:r>
      <w:r>
        <w:rPr>
          <w:rFonts w:ascii="Times New Roman" w:hAnsi="Times New Roman" w:cs="Times New Roman"/>
          <w:b w:val="0"/>
          <w:i/>
          <w:sz w:val="24"/>
          <w:szCs w:val="24"/>
        </w:rPr>
        <w:t>.</w:t>
      </w:r>
      <w:r>
        <w:rPr>
          <w:rFonts w:ascii="Times New Roman" w:hAnsi="Times New Roman" w:cs="Times New Roman"/>
          <w:b w:val="0"/>
          <w:sz w:val="24"/>
          <w:szCs w:val="24"/>
        </w:rPr>
        <w:t xml:space="preserve"> Om det inte passar verksamheten att få ihop alla lektioner i en sammanhängande serie så får du och studenten komma överens om hur ni löser detta på bästa sätt. Ett alternativ är att några lektioner hänger ihop medan andra är mer fristående. </w:t>
      </w:r>
      <w:r w:rsidR="00E71982">
        <w:rPr>
          <w:rFonts w:ascii="Times New Roman" w:hAnsi="Times New Roman" w:cs="Times New Roman"/>
          <w:b w:val="0"/>
          <w:sz w:val="24"/>
          <w:szCs w:val="24"/>
        </w:rPr>
        <w:t>Önskvär</w:t>
      </w:r>
      <w:r w:rsidR="00D01DA2">
        <w:rPr>
          <w:rFonts w:ascii="Times New Roman" w:hAnsi="Times New Roman" w:cs="Times New Roman"/>
          <w:b w:val="0"/>
          <w:sz w:val="24"/>
          <w:szCs w:val="24"/>
        </w:rPr>
        <w:t>t är att s</w:t>
      </w:r>
      <w:r w:rsidR="003C51B4">
        <w:rPr>
          <w:rFonts w:ascii="Times New Roman" w:hAnsi="Times New Roman" w:cs="Times New Roman"/>
          <w:b w:val="0"/>
          <w:sz w:val="24"/>
          <w:szCs w:val="24"/>
        </w:rPr>
        <w:t xml:space="preserve">tudenten </w:t>
      </w:r>
      <w:bookmarkStart w:name="_GoBack" w:id="0"/>
      <w:bookmarkEnd w:id="0"/>
      <w:r w:rsidR="0062460E">
        <w:rPr>
          <w:rFonts w:ascii="Times New Roman" w:hAnsi="Times New Roman" w:cs="Times New Roman"/>
          <w:b w:val="0"/>
          <w:sz w:val="24"/>
          <w:szCs w:val="24"/>
        </w:rPr>
        <w:t>även</w:t>
      </w:r>
      <w:r w:rsidR="002444BB">
        <w:rPr>
          <w:rFonts w:ascii="Times New Roman" w:hAnsi="Times New Roman" w:cs="Times New Roman"/>
          <w:b w:val="0"/>
          <w:sz w:val="24"/>
          <w:szCs w:val="24"/>
        </w:rPr>
        <w:t xml:space="preserve"> ges flera tillfällen att planera och genomföra lektioner i andra ämnen</w:t>
      </w:r>
      <w:r w:rsidR="00722E5F">
        <w:rPr>
          <w:rFonts w:ascii="Times New Roman" w:hAnsi="Times New Roman" w:cs="Times New Roman"/>
          <w:b w:val="0"/>
          <w:sz w:val="24"/>
          <w:szCs w:val="24"/>
        </w:rPr>
        <w:t xml:space="preserve"> förutom matematik. Studenterna har tidigare lä</w:t>
      </w:r>
      <w:r w:rsidR="00804BAB">
        <w:rPr>
          <w:rFonts w:ascii="Times New Roman" w:hAnsi="Times New Roman" w:cs="Times New Roman"/>
          <w:b w:val="0"/>
          <w:sz w:val="24"/>
          <w:szCs w:val="24"/>
        </w:rPr>
        <w:t>st och haft VFU i svenska och engelska.</w:t>
      </w:r>
    </w:p>
    <w:p w:rsidR="00FB02FC" w:rsidP="00FB02FC" w:rsidRDefault="00FB02FC" w14:paraId="604346C1" w14:textId="77777777"/>
    <w:p w:rsidR="00FB02FC" w:rsidP="00FB02FC" w:rsidRDefault="00FB02FC" w14:paraId="0FFE5539" w14:textId="77777777">
      <w:pPr>
        <w:pStyle w:val="Rubrik4"/>
        <w:rPr>
          <w:rFonts w:eastAsia="Times New Roman"/>
          <w:lang w:eastAsia="sv-SE"/>
        </w:rPr>
      </w:pPr>
      <w:r>
        <w:rPr>
          <w:rFonts w:eastAsia="Times New Roman"/>
          <w:lang w:eastAsia="sv-SE"/>
        </w:rPr>
        <w:t>Planering och genomförande av lektioner</w:t>
      </w:r>
    </w:p>
    <w:p w:rsidR="00FB02FC" w:rsidP="00FB02FC" w:rsidRDefault="00FB02FC" w14:paraId="2B182FE5" w14:textId="7AA97B8F">
      <w:pPr>
        <w:jc w:val="both"/>
      </w:pPr>
      <w:r>
        <w:t>Du och studenten diskuterar och väljer tillsammans ut ett lämpligt arbetsområde</w:t>
      </w:r>
      <w:r w:rsidR="00804BAB">
        <w:t xml:space="preserve"> i matematik</w:t>
      </w:r>
      <w:r>
        <w:t xml:space="preserve"> som kan ingå i lektionsserien. Studenten planerar en lektionsserie med stöd av dig som handledare. Studenten ska motivera sina val i förhållande till styrdokument och didaktiska ämnesteorier. Planeringen av lektionsserien dokumenteras skriftligt med hjälp av den lektionsplaneringsmall (se bifogad fil) som studenterna har tillgång till via </w:t>
      </w:r>
      <w:proofErr w:type="spellStart"/>
      <w:r>
        <w:t>lärplattformen</w:t>
      </w:r>
      <w:proofErr w:type="spellEnd"/>
      <w:r>
        <w:t xml:space="preserve"> </w:t>
      </w:r>
      <w:r>
        <w:lastRenderedPageBreak/>
        <w:t>LISAM eller med hjälp av motsvarande dokument. Förutom att du som handledare ska ta del av lektionsplaneringarna ska samtliga lektionsplaneringar läggas in på inlämningsmappen på LISAM (planeringarna lämnas in vid ett och samma tillfälle, senast en vecka efter sista VFU-dagen).</w:t>
      </w:r>
    </w:p>
    <w:p w:rsidR="00FB02FC" w:rsidP="00FB02FC" w:rsidRDefault="00FB02FC" w14:paraId="59F222E8" w14:textId="77777777">
      <w:pPr>
        <w:jc w:val="both"/>
      </w:pPr>
    </w:p>
    <w:p w:rsidR="00FB02FC" w:rsidP="00FB02FC" w:rsidRDefault="00FB02FC" w14:paraId="3931F965" w14:textId="77777777">
      <w:pPr>
        <w:jc w:val="both"/>
      </w:pPr>
      <w:r>
        <w:t xml:space="preserve">Studenten leder en lektionsserie om ca </w:t>
      </w:r>
      <w:proofErr w:type="gramStart"/>
      <w:r>
        <w:t>5-7</w:t>
      </w:r>
      <w:proofErr w:type="gramEnd"/>
      <w:r>
        <w:t xml:space="preserve"> tillfällen (gärna fler) enligt planeringen på ett för klassrumssituationen och elevgruppen anpassat sätt. </w:t>
      </w:r>
    </w:p>
    <w:p w:rsidR="00FB02FC" w:rsidP="00FB02FC" w:rsidRDefault="00FB02FC" w14:paraId="4D396CBC" w14:textId="77777777">
      <w:pPr>
        <w:jc w:val="both"/>
      </w:pPr>
    </w:p>
    <w:p w:rsidR="00FB02FC" w:rsidP="00FB02FC" w:rsidRDefault="00FB02FC" w14:paraId="2F0D485B" w14:textId="77777777">
      <w:pPr>
        <w:pStyle w:val="Rubrik4"/>
        <w:rPr>
          <w:rFonts w:eastAsia="Times New Roman"/>
          <w:lang w:eastAsia="sv-SE"/>
        </w:rPr>
      </w:pPr>
      <w:r>
        <w:rPr>
          <w:rFonts w:eastAsia="Times New Roman"/>
          <w:lang w:eastAsia="sv-SE"/>
        </w:rPr>
        <w:t>Utvärdering av lektioner</w:t>
      </w:r>
    </w:p>
    <w:p w:rsidR="00FB02FC" w:rsidP="00FB02FC" w:rsidRDefault="00FB02FC" w14:paraId="2B9D9FA7" w14:textId="77777777">
      <w:pPr>
        <w:jc w:val="both"/>
      </w:pPr>
      <w:r>
        <w:t xml:space="preserve">Studenten ska även utvärdera och reflektera över dels sin egen insats </w:t>
      </w:r>
      <w:proofErr w:type="gramStart"/>
      <w:r>
        <w:t>och dels</w:t>
      </w:r>
      <w:proofErr w:type="gramEnd"/>
      <w:r>
        <w:t xml:space="preserve"> elevernas lärande efter genomförd lektionsserie. Studenten ska ge förslag på åtgärder för att utveckla undervisningen. </w:t>
      </w:r>
    </w:p>
    <w:p w:rsidR="00FB02FC" w:rsidP="00FB02FC" w:rsidRDefault="00FB02FC" w14:paraId="5902A647" w14:textId="77777777"/>
    <w:p w:rsidR="00FB02FC" w:rsidP="00FB02FC" w:rsidRDefault="00FB02FC" w14:paraId="55B1DF1D" w14:textId="77777777">
      <w:r>
        <w:rPr>
          <w:rFonts w:asciiTheme="majorHAnsi" w:hAnsiTheme="majorHAnsi" w:eastAsiaTheme="majorEastAsia" w:cstheme="majorBidi"/>
          <w:i/>
          <w:iCs/>
          <w:color w:val="2F5496" w:themeColor="accent1" w:themeShade="BF"/>
          <w:sz w:val="22"/>
          <w:szCs w:val="22"/>
          <w:lang w:eastAsia="en-US"/>
        </w:rPr>
        <w:t>Bedömning</w:t>
      </w:r>
    </w:p>
    <w:p w:rsidR="00FB02FC" w:rsidP="00FB02FC" w:rsidRDefault="00FB02FC" w14:paraId="23C935E7" w14:textId="3B8DE024">
      <w:pPr>
        <w:jc w:val="both"/>
      </w:pPr>
      <w:r>
        <w:t xml:space="preserve">Bedömningen av de didaktiska målen sker enligt en tregradig betygsskala (U-G-VG). De sociala målen har en </w:t>
      </w:r>
      <w:proofErr w:type="spellStart"/>
      <w:r>
        <w:t>tvågradig</w:t>
      </w:r>
      <w:proofErr w:type="spellEnd"/>
      <w:r>
        <w:t xml:space="preserve"> betygsskala (U-G). Det är viktigt att du tittar på både hur studenten undervisar eleverna </w:t>
      </w:r>
      <w:r w:rsidR="00C446E3">
        <w:t>samt</w:t>
      </w:r>
      <w:r>
        <w:t xml:space="preserve"> studentens egen förmåga för det innehåll som hon eller han genomför. Om studenten exempelvis har genomfört ett moment om tiotalsövergångar med eleverna, har studenten genomfört momentet på ett sådant sätt att det visar att studenten själv behärskar det planerade momentet? Studenten ska även </w:t>
      </w:r>
      <w:r>
        <w:rPr>
          <w:i/>
        </w:rPr>
        <w:t xml:space="preserve">utvärdera </w:t>
      </w:r>
      <w:r>
        <w:t>och reflektera över sin egen insats och elevernas lärande efter genomförd lektionsserie. Studenten ska ge förslag på åtgärder för att utveckla undervisningen. </w:t>
      </w:r>
    </w:p>
    <w:p w:rsidR="00FB02FC" w:rsidP="00FB02FC" w:rsidRDefault="00FB02FC" w14:paraId="792594A3" w14:textId="77777777"/>
    <w:p w:rsidR="00FB02FC" w:rsidP="00FB02FC" w:rsidRDefault="00FB02FC" w14:paraId="31C43A7C" w14:textId="77777777">
      <w:r>
        <w:t xml:space="preserve">För en mer </w:t>
      </w:r>
      <w:r>
        <w:rPr>
          <w:i/>
        </w:rPr>
        <w:t>utvecklad nivå</w:t>
      </w:r>
      <w:r>
        <w:t xml:space="preserve"> se de kriterier som finns framskrivna i omdömesformuläret (se bifogad fil). </w:t>
      </w:r>
    </w:p>
    <w:p w:rsidR="00FB02FC" w:rsidP="00FB02FC" w:rsidRDefault="00FB02FC" w14:paraId="500477E5" w14:textId="77777777"/>
    <w:p w:rsidR="00FB02FC" w:rsidP="00FB02FC" w:rsidRDefault="00FB02FC" w14:paraId="567865A8" w14:textId="77777777">
      <w:pPr>
        <w:spacing w:line="232" w:lineRule="auto"/>
        <w:jc w:val="both"/>
      </w:pPr>
      <w:r>
        <w:t xml:space="preserve">Observera att din bedömning </w:t>
      </w:r>
      <w:r>
        <w:rPr>
          <w:i/>
        </w:rPr>
        <w:t xml:space="preserve">inte </w:t>
      </w:r>
      <w:r>
        <w:t xml:space="preserve">är en betygssättning utan ett </w:t>
      </w:r>
      <w:r>
        <w:rPr>
          <w:i/>
        </w:rPr>
        <w:t>underlag</w:t>
      </w:r>
      <w:r>
        <w:t xml:space="preserve"> för den examination som görs av examinator.</w:t>
      </w:r>
    </w:p>
    <w:p w:rsidR="00FB02FC" w:rsidP="00242D26" w:rsidRDefault="00FB02FC" w14:paraId="3E487FB4" w14:textId="385E0157">
      <w:pPr>
        <w:spacing w:line="232" w:lineRule="auto"/>
        <w:jc w:val="both"/>
      </w:pPr>
      <w:r>
        <w:t xml:space="preserve"> </w:t>
      </w:r>
    </w:p>
    <w:p w:rsidR="00FB02FC" w:rsidP="00FB02FC" w:rsidRDefault="00FB02FC" w14:paraId="7E57E8BD" w14:textId="77777777">
      <w:pPr>
        <w:keepNext/>
        <w:keepLines/>
        <w:spacing w:before="40" w:line="256" w:lineRule="auto"/>
        <w:outlineLvl w:val="3"/>
        <w:rPr>
          <w:rFonts w:asciiTheme="majorHAnsi" w:hAnsiTheme="majorHAnsi" w:eastAsiaTheme="majorEastAsia" w:cstheme="majorBidi"/>
          <w:i/>
          <w:iCs/>
          <w:color w:val="2F5496" w:themeColor="accent1" w:themeShade="BF"/>
          <w:sz w:val="22"/>
          <w:szCs w:val="22"/>
          <w:lang w:eastAsia="en-US"/>
        </w:rPr>
      </w:pPr>
      <w:r>
        <w:rPr>
          <w:rFonts w:asciiTheme="majorHAnsi" w:hAnsiTheme="majorHAnsi" w:eastAsiaTheme="majorEastAsia" w:cstheme="majorBidi"/>
          <w:i/>
          <w:iCs/>
          <w:color w:val="2F5496" w:themeColor="accent1" w:themeShade="BF"/>
          <w:sz w:val="22"/>
          <w:szCs w:val="22"/>
          <w:lang w:eastAsia="en-US"/>
        </w:rPr>
        <w:t xml:space="preserve">Övrigt </w:t>
      </w:r>
    </w:p>
    <w:p w:rsidR="00FB02FC" w:rsidP="00FB02FC" w:rsidRDefault="00306197" w14:paraId="0D889E63" w14:textId="7B353E3B">
      <w:pPr>
        <w:spacing w:line="232" w:lineRule="auto"/>
        <w:jc w:val="both"/>
      </w:pPr>
      <w:r>
        <w:t>S</w:t>
      </w:r>
      <w:r w:rsidRPr="00306197" w:rsidR="00FB02FC">
        <w:t xml:space="preserve">tudenten </w:t>
      </w:r>
      <w:r>
        <w:t xml:space="preserve">ska </w:t>
      </w:r>
      <w:r w:rsidRPr="00306197" w:rsidR="00FB02FC">
        <w:t xml:space="preserve">vara delaktig i allt som ingår i en lärares uppdrag och följa hela din arbetsdag i samtliga ämnen och arbetsuppgifter samt närvara vid samtliga VFU-dagar. </w:t>
      </w:r>
      <w:r w:rsidRPr="00306197" w:rsidR="00A32C4F">
        <w:t xml:space="preserve"> </w:t>
      </w:r>
      <w:r w:rsidRPr="00306197" w:rsidR="00A32C4F">
        <w:t>Studenten bör</w:t>
      </w:r>
      <w:r>
        <w:t xml:space="preserve"> även </w:t>
      </w:r>
      <w:r w:rsidRPr="00306197" w:rsidR="00A32C4F">
        <w:t>ges flera tillfällen att planera och genomföra lektioner i andra ämnen förutom matematik. Studenterna har tidigare läst och haft VFU i svenska och engelska.</w:t>
      </w:r>
      <w:r w:rsidR="00FE2D35">
        <w:t xml:space="preserve"> </w:t>
      </w:r>
      <w:r w:rsidR="00FB02FC">
        <w:t>Eventuell frånvaro tas igen i samplanering med dig som handledare innan omdömesformuläret skickas in. Efter VFU fyller du som handledare tillsammans med studenten i ett omdömesformulär som utgör ett underlag för den examination som görs av examinator.</w:t>
      </w:r>
    </w:p>
    <w:p w:rsidR="00FB02FC" w:rsidP="00FB02FC" w:rsidRDefault="00FB02FC" w14:paraId="4D30FC07" w14:textId="77777777">
      <w:pPr>
        <w:spacing w:line="232" w:lineRule="auto"/>
        <w:jc w:val="both"/>
      </w:pPr>
    </w:p>
    <w:p w:rsidRPr="003E67A1" w:rsidR="00FB02FC" w:rsidP="00FB02FC" w:rsidRDefault="00FB02FC" w14:paraId="6B417DFE" w14:textId="6AF82700">
      <w:pPr>
        <w:spacing w:line="232" w:lineRule="auto"/>
        <w:jc w:val="both"/>
      </w:pPr>
      <w:r>
        <w:t xml:space="preserve">Om du som handledare känner ett behov av att diskutera ditt omdöme är du välkommen att kontakta mig som kursansvarig. Jag eller någon av mina kollegor har även möjlighet att komma ut och närvara under en lektion med efterföljande diskussion. </w:t>
      </w:r>
      <w:r w:rsidR="00FE2D35">
        <w:t xml:space="preserve">Tveka inte att kontakta mig om </w:t>
      </w:r>
      <w:r w:rsidR="00A6241D">
        <w:t>något inte fungerar</w:t>
      </w:r>
      <w:r w:rsidR="00906F56">
        <w:t>.</w:t>
      </w:r>
      <w:r w:rsidR="007135E7">
        <w:t xml:space="preserve"> I </w:t>
      </w:r>
      <w:hyperlink w:history="1" r:id="rId10">
        <w:r w:rsidRPr="004862C9" w:rsidR="00C30A1A">
          <w:rPr>
            <w:rStyle w:val="Hyperlnk"/>
            <w:i/>
            <w:iCs/>
          </w:rPr>
          <w:t>VFU-guiden</w:t>
        </w:r>
      </w:hyperlink>
      <w:r w:rsidR="00C30A1A">
        <w:t xml:space="preserve"> och </w:t>
      </w:r>
      <w:r w:rsidRPr="00C30A1A" w:rsidR="003E67A1">
        <w:t>stödmaterialet</w:t>
      </w:r>
      <w:r w:rsidR="003D0035">
        <w:rPr>
          <w:i/>
          <w:iCs/>
        </w:rPr>
        <w:t xml:space="preserve"> </w:t>
      </w:r>
      <w:hyperlink w:history="1" r:id="rId11">
        <w:r w:rsidRPr="00123A4A" w:rsidR="003D0035">
          <w:rPr>
            <w:rStyle w:val="Hyperlnk"/>
            <w:i/>
            <w:iCs/>
          </w:rPr>
          <w:t>Profession- och utvecklingsguide</w:t>
        </w:r>
      </w:hyperlink>
      <w:r w:rsidR="003E67A1">
        <w:t xml:space="preserve"> </w:t>
      </w:r>
      <w:r w:rsidR="00AC1B86">
        <w:t xml:space="preserve">(se bifogade filer) </w:t>
      </w:r>
      <w:r w:rsidR="003E67A1">
        <w:t>finns även information</w:t>
      </w:r>
      <w:r w:rsidR="00496251">
        <w:t xml:space="preserve"> </w:t>
      </w:r>
      <w:r w:rsidR="0076321F">
        <w:t>för att hjälpa dig som handledare i ditt uppdrag.</w:t>
      </w:r>
    </w:p>
    <w:p w:rsidR="00FB02FC" w:rsidP="00FB02FC" w:rsidRDefault="00FB02FC" w14:paraId="4A8B773A" w14:textId="77777777">
      <w:pPr>
        <w:spacing w:line="232" w:lineRule="auto"/>
        <w:jc w:val="both"/>
      </w:pPr>
    </w:p>
    <w:p w:rsidR="00FB02FC" w:rsidP="00FB02FC" w:rsidRDefault="00FB02FC" w14:paraId="6369D2F2" w14:textId="77777777"/>
    <w:p w:rsidR="00FB02FC" w:rsidP="00FB02FC" w:rsidRDefault="00FB02FC" w14:paraId="6DCE76D0" w14:textId="77777777">
      <w:pPr>
        <w:pStyle w:val="Rubrik4"/>
        <w:rPr>
          <w:rFonts w:eastAsia="Times New Roman"/>
          <w:lang w:eastAsia="sv-SE"/>
        </w:rPr>
      </w:pPr>
      <w:r>
        <w:rPr>
          <w:rFonts w:eastAsia="Times New Roman"/>
          <w:lang w:eastAsia="sv-SE"/>
        </w:rPr>
        <w:t>Uppgifter under VFU</w:t>
      </w:r>
    </w:p>
    <w:p w:rsidR="00FB02FC" w:rsidP="00FB02FC" w:rsidRDefault="00FB02FC" w14:paraId="24B0EECB" w14:textId="77777777">
      <w:pPr>
        <w:jc w:val="both"/>
      </w:pPr>
      <w:r>
        <w:t xml:space="preserve">Under VFU samlar studenten in underlag till två uppgifter. Dessa uppgifter påbörjas under VFU-perioden. Efter VFU finns det tid för studenten att bearbeta och sammanställa uppgifterna. Det studenten kan göra under VFU är att noga studera det läromedel som används och göra anteckningar som senare ligger till grund inför redovisningen av kursuppgift 2. </w:t>
      </w:r>
    </w:p>
    <w:p w:rsidR="00FB02FC" w:rsidP="00FB02FC" w:rsidRDefault="00FB02FC" w14:paraId="32C5A482" w14:textId="2CE32522">
      <w:pPr>
        <w:jc w:val="both"/>
      </w:pPr>
      <w:r>
        <w:lastRenderedPageBreak/>
        <w:t>SRE 2 uppgiften förbereds genom att tillsammans med dig som handledare välja ut några elever som genomför ett test i matematik. Eleverna genomför testet som utgör underlag så att studenten vid ett senare tillfälle kan analysera elevernas matematikkunskaper. Eventuellt kan det vara en fördel</w:t>
      </w:r>
      <w:r w:rsidR="0067627E">
        <w:t>, för studenterna,</w:t>
      </w:r>
      <w:r>
        <w:t xml:space="preserve"> att eleverna </w:t>
      </w:r>
      <w:r w:rsidR="005D211E">
        <w:t xml:space="preserve">förklarar </w:t>
      </w:r>
      <w:r>
        <w:t>muntligt hur de löst en viss uppgift.</w:t>
      </w:r>
    </w:p>
    <w:p w:rsidR="00FB02FC" w:rsidP="00FB02FC" w:rsidRDefault="00FB02FC" w14:paraId="6344E2FF" w14:textId="77777777">
      <w:pPr>
        <w:jc w:val="both"/>
      </w:pPr>
    </w:p>
    <w:p w:rsidR="00FB02FC" w:rsidP="00FB02FC" w:rsidRDefault="00FB02FC" w14:paraId="64C52D52" w14:textId="77777777"/>
    <w:p w:rsidR="00FB02FC" w:rsidP="00FB02FC" w:rsidRDefault="00FB02FC" w14:paraId="7B689713" w14:textId="2BB53308">
      <w:r>
        <w:t xml:space="preserve">När omdömesformuläret är ifyllt och underskrivet skickar du det till </w:t>
      </w:r>
      <w:r w:rsidR="00E75D9F">
        <w:t xml:space="preserve">mig på </w:t>
      </w:r>
      <w:proofErr w:type="spellStart"/>
      <w:r w:rsidR="00E75D9F">
        <w:t>LiU</w:t>
      </w:r>
      <w:proofErr w:type="spellEnd"/>
      <w:r w:rsidR="00E75D9F">
        <w:t xml:space="preserve"> </w:t>
      </w:r>
      <w:r w:rsidR="003836EC">
        <w:t>som</w:t>
      </w:r>
      <w:r w:rsidR="00E75D9F">
        <w:t xml:space="preserve"> </w:t>
      </w:r>
      <w:r w:rsidR="003836EC">
        <w:t>examinationsunderlag</w:t>
      </w:r>
      <w:r>
        <w:t>:</w:t>
      </w:r>
    </w:p>
    <w:p w:rsidR="00FB02FC" w:rsidP="00FB02FC" w:rsidRDefault="00FB02FC" w14:paraId="7678B081" w14:textId="77777777"/>
    <w:p w:rsidR="00FB02FC" w:rsidP="00FB02FC" w:rsidRDefault="003836EC" w14:paraId="0F1847C4" w14:textId="33EEA8C6">
      <w:r>
        <w:t>Ida Mejsholm</w:t>
      </w:r>
    </w:p>
    <w:p w:rsidR="00FB02FC" w:rsidP="00FB02FC" w:rsidRDefault="00FB02FC" w14:paraId="3185EA45" w14:textId="77777777">
      <w:r>
        <w:t>Linköpings universitet</w:t>
      </w:r>
    </w:p>
    <w:p w:rsidR="00FB02FC" w:rsidP="00FB02FC" w:rsidRDefault="00FB02FC" w14:paraId="79791827" w14:textId="77777777">
      <w:r>
        <w:t>IBL</w:t>
      </w:r>
    </w:p>
    <w:p w:rsidR="00FB02FC" w:rsidP="00FB02FC" w:rsidRDefault="00FB02FC" w14:paraId="35A08E20" w14:textId="3C04D8C3">
      <w:r w:rsidR="00FB02FC">
        <w:rPr/>
        <w:t xml:space="preserve">581 </w:t>
      </w:r>
      <w:r w:rsidR="00FB02FC">
        <w:rPr/>
        <w:t>83 Linköping</w:t>
      </w:r>
    </w:p>
    <w:p w:rsidR="00FB02FC" w:rsidP="00FB02FC" w:rsidRDefault="00FB02FC" w14:paraId="6B792223" w14:textId="77777777"/>
    <w:p w:rsidR="00FB02FC" w:rsidP="00FB02FC" w:rsidRDefault="00FB02FC" w14:paraId="211F819E" w14:textId="77777777">
      <w:r>
        <w:t>Hoppas att du och studenten får en lärorik tid tillsammans!</w:t>
      </w:r>
    </w:p>
    <w:p w:rsidR="00FB02FC" w:rsidP="00FB02FC" w:rsidRDefault="00FB02FC" w14:paraId="50BC4943" w14:textId="77777777"/>
    <w:p w:rsidR="00FB02FC" w:rsidP="00FB02FC" w:rsidRDefault="00FB02FC" w14:paraId="62537863" w14:textId="77777777">
      <w:r>
        <w:t>Vid eventuella frågor kontakta kursansvariga eller kursmentor:</w:t>
      </w:r>
    </w:p>
    <w:p w:rsidR="00FB02FC" w:rsidP="00FB02FC" w:rsidRDefault="00FB02FC" w14:paraId="373E6121" w14:textId="54B9C71E">
      <w:r>
        <w:t xml:space="preserve">Kursansvarig: </w:t>
      </w:r>
      <w:r w:rsidR="003836EC">
        <w:t>Ida Mejsholm</w:t>
      </w:r>
      <w:r w:rsidR="00C7215A">
        <w:t xml:space="preserve"> </w:t>
      </w:r>
      <w:hyperlink w:history="1" r:id="rId12">
        <w:r w:rsidRPr="007A2681" w:rsidR="0067627E">
          <w:rPr>
            <w:rStyle w:val="Hyperlnk"/>
          </w:rPr>
          <w:t>ida.mejsholm@liu.se</w:t>
        </w:r>
      </w:hyperlink>
    </w:p>
    <w:p w:rsidR="00FB02FC" w:rsidP="00FB02FC" w:rsidRDefault="00FB02FC" w14:paraId="6F210FCB" w14:textId="77777777">
      <w:r>
        <w:t xml:space="preserve">Kursmentor: Ann Lindh </w:t>
      </w:r>
      <w:hyperlink w:history="1" r:id="rId13">
        <w:r>
          <w:rPr>
            <w:rStyle w:val="Hyperlnk"/>
            <w:rFonts w:eastAsiaTheme="majorEastAsia"/>
          </w:rPr>
          <w:t>ann.lindh@liu.se</w:t>
        </w:r>
      </w:hyperlink>
    </w:p>
    <w:p w:rsidR="00FB02FC" w:rsidP="00FB02FC" w:rsidRDefault="00FB02FC" w14:paraId="6267D2A9" w14:textId="77777777">
      <w:pPr>
        <w:rPr>
          <w:rStyle w:val="Hyperlnk"/>
          <w:rFonts w:eastAsiaTheme="majorEastAsia"/>
        </w:rPr>
      </w:pPr>
    </w:p>
    <w:p w:rsidR="006D43EC" w:rsidRDefault="006D43EC" w14:paraId="4409773C" w14:textId="77777777"/>
    <w:sectPr w:rsidR="006D43EC" w:rsidSect="00840378">
      <w:headerReference w:type="first" r:id="rId14"/>
      <w:pgSz w:w="11906" w:h="16838" w:orient="portrait"/>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7D0" w:rsidP="000F47D0" w:rsidRDefault="000F47D0" w14:paraId="2A6A232F" w14:textId="77777777">
      <w:r>
        <w:separator/>
      </w:r>
    </w:p>
  </w:endnote>
  <w:endnote w:type="continuationSeparator" w:id="0">
    <w:p w:rsidR="000F47D0" w:rsidP="000F47D0" w:rsidRDefault="000F47D0" w14:paraId="173E7E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7D0" w:rsidP="000F47D0" w:rsidRDefault="000F47D0" w14:paraId="176D89E5" w14:textId="77777777">
      <w:r>
        <w:separator/>
      </w:r>
    </w:p>
  </w:footnote>
  <w:footnote w:type="continuationSeparator" w:id="0">
    <w:p w:rsidR="000F47D0" w:rsidP="000F47D0" w:rsidRDefault="000F47D0" w14:paraId="35E5E1F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ma14="http://schemas.microsoft.com/office/mac/drawingml/2011/main" mc:Ignorable="w14 w15 w16se w16cid wp14">
  <w:p w:rsidR="00840378" w:rsidRDefault="00840378" w14:paraId="63B2C19B" w14:textId="1103E4E0">
    <w:pPr>
      <w:pStyle w:val="Sidhuvud"/>
    </w:pPr>
    <w:r>
      <w:rPr>
        <w:noProof/>
      </w:rPr>
      <w:drawing>
        <wp:anchor distT="0" distB="0" distL="114300" distR="114300" simplePos="0" relativeHeight="251658752" behindDoc="0" locked="0" layoutInCell="1" allowOverlap="1" wp14:anchorId="5D702091" wp14:editId="5386AA3F">
          <wp:simplePos x="0" y="0"/>
          <wp:positionH relativeFrom="column">
            <wp:posOffset>-238125</wp:posOffset>
          </wp:positionH>
          <wp:positionV relativeFrom="topMargin">
            <wp:align>bottom</wp:align>
          </wp:positionV>
          <wp:extent cx="1907540" cy="478790"/>
          <wp:effectExtent l="0" t="0" r="0" b="0"/>
          <wp:wrapThrough wrapText="bothSides">
            <wp:wrapPolygon edited="0">
              <wp:start x="0" y="0"/>
              <wp:lineTo x="0" y="20626"/>
              <wp:lineTo x="21356" y="20626"/>
              <wp:lineTo x="21356" y="6016"/>
              <wp:lineTo x="18551" y="4297"/>
              <wp:lineTo x="1941" y="0"/>
              <wp:lineTo x="0" y="0"/>
            </wp:wrapPolygon>
          </wp:wrapThrough>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texthoger_sv.png"/>
                  <pic:cNvPicPr/>
                </pic:nvPicPr>
                <pic:blipFill>
                  <a:blip r:embed="rId1">
                    <a:extLst>
                      <a:ext uri="{28A0092B-C50C-407E-A947-70E740481C1C}">
                        <a14:useLocalDpi xmlns:a14="http://schemas.microsoft.com/office/drawing/2010/main" val="0"/>
                      </a:ext>
                    </a:extLst>
                  </a:blip>
                  <a:stretch>
                    <a:fillRect/>
                  </a:stretch>
                </pic:blipFill>
                <pic:spPr>
                  <a:xfrm>
                    <a:off x="0" y="0"/>
                    <a:ext cx="1907540" cy="47879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05F11"/>
    <w:multiLevelType w:val="hybridMultilevel"/>
    <w:tmpl w:val="6CE4D83C"/>
    <w:lvl w:ilvl="0" w:tplc="196A4CBE">
      <w:start w:val="1"/>
      <w:numFmt w:val="bullet"/>
      <w:lvlText w:val="-"/>
      <w:lvlJc w:val="left"/>
      <w:pPr>
        <w:ind w:left="780" w:hanging="360"/>
      </w:pPr>
      <w:rPr>
        <w:rFonts w:hint="default" w:ascii="Times New Roman" w:hAnsi="Times New Roman" w:eastAsia="Times" w:cs="Times New Roman"/>
      </w:rPr>
    </w:lvl>
    <w:lvl w:ilvl="1" w:tplc="041D0003">
      <w:start w:val="1"/>
      <w:numFmt w:val="bullet"/>
      <w:lvlText w:val="o"/>
      <w:lvlJc w:val="left"/>
      <w:pPr>
        <w:ind w:left="1500" w:hanging="360"/>
      </w:pPr>
      <w:rPr>
        <w:rFonts w:hint="default" w:ascii="Courier New" w:hAnsi="Courier New" w:cs="Courier New"/>
      </w:rPr>
    </w:lvl>
    <w:lvl w:ilvl="2" w:tplc="041D0005">
      <w:start w:val="1"/>
      <w:numFmt w:val="bullet"/>
      <w:lvlText w:val=""/>
      <w:lvlJc w:val="left"/>
      <w:pPr>
        <w:ind w:left="2220" w:hanging="360"/>
      </w:pPr>
      <w:rPr>
        <w:rFonts w:hint="default" w:ascii="Wingdings" w:hAnsi="Wingdings"/>
      </w:rPr>
    </w:lvl>
    <w:lvl w:ilvl="3" w:tplc="041D0001">
      <w:start w:val="1"/>
      <w:numFmt w:val="bullet"/>
      <w:lvlText w:val=""/>
      <w:lvlJc w:val="left"/>
      <w:pPr>
        <w:ind w:left="2940" w:hanging="360"/>
      </w:pPr>
      <w:rPr>
        <w:rFonts w:hint="default" w:ascii="Symbol" w:hAnsi="Symbol"/>
      </w:rPr>
    </w:lvl>
    <w:lvl w:ilvl="4" w:tplc="041D0003">
      <w:start w:val="1"/>
      <w:numFmt w:val="bullet"/>
      <w:lvlText w:val="o"/>
      <w:lvlJc w:val="left"/>
      <w:pPr>
        <w:ind w:left="3660" w:hanging="360"/>
      </w:pPr>
      <w:rPr>
        <w:rFonts w:hint="default" w:ascii="Courier New" w:hAnsi="Courier New" w:cs="Courier New"/>
      </w:rPr>
    </w:lvl>
    <w:lvl w:ilvl="5" w:tplc="041D0005">
      <w:start w:val="1"/>
      <w:numFmt w:val="bullet"/>
      <w:lvlText w:val=""/>
      <w:lvlJc w:val="left"/>
      <w:pPr>
        <w:ind w:left="4380" w:hanging="360"/>
      </w:pPr>
      <w:rPr>
        <w:rFonts w:hint="default" w:ascii="Wingdings" w:hAnsi="Wingdings"/>
      </w:rPr>
    </w:lvl>
    <w:lvl w:ilvl="6" w:tplc="041D0001">
      <w:start w:val="1"/>
      <w:numFmt w:val="bullet"/>
      <w:lvlText w:val=""/>
      <w:lvlJc w:val="left"/>
      <w:pPr>
        <w:ind w:left="5100" w:hanging="360"/>
      </w:pPr>
      <w:rPr>
        <w:rFonts w:hint="default" w:ascii="Symbol" w:hAnsi="Symbol"/>
      </w:rPr>
    </w:lvl>
    <w:lvl w:ilvl="7" w:tplc="041D0003">
      <w:start w:val="1"/>
      <w:numFmt w:val="bullet"/>
      <w:lvlText w:val="o"/>
      <w:lvlJc w:val="left"/>
      <w:pPr>
        <w:ind w:left="5820" w:hanging="360"/>
      </w:pPr>
      <w:rPr>
        <w:rFonts w:hint="default" w:ascii="Courier New" w:hAnsi="Courier New" w:cs="Courier New"/>
      </w:rPr>
    </w:lvl>
    <w:lvl w:ilvl="8" w:tplc="041D0005">
      <w:start w:val="1"/>
      <w:numFmt w:val="bullet"/>
      <w:lvlText w:val=""/>
      <w:lvlJc w:val="left"/>
      <w:pPr>
        <w:ind w:left="6540" w:hanging="360"/>
      </w:pPr>
      <w:rPr>
        <w:rFonts w:hint="default" w:ascii="Wingdings" w:hAnsi="Wingdings"/>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2FC"/>
    <w:rsid w:val="00015432"/>
    <w:rsid w:val="000155FB"/>
    <w:rsid w:val="000F47D0"/>
    <w:rsid w:val="00123A4A"/>
    <w:rsid w:val="001616FA"/>
    <w:rsid w:val="00242D26"/>
    <w:rsid w:val="002444BB"/>
    <w:rsid w:val="00306197"/>
    <w:rsid w:val="00370C23"/>
    <w:rsid w:val="003836EC"/>
    <w:rsid w:val="003C51B4"/>
    <w:rsid w:val="003D0035"/>
    <w:rsid w:val="003E67A1"/>
    <w:rsid w:val="004862C9"/>
    <w:rsid w:val="00496251"/>
    <w:rsid w:val="005D211E"/>
    <w:rsid w:val="0062460E"/>
    <w:rsid w:val="00666791"/>
    <w:rsid w:val="0066793F"/>
    <w:rsid w:val="0067627E"/>
    <w:rsid w:val="00691F81"/>
    <w:rsid w:val="006D43EC"/>
    <w:rsid w:val="007135E7"/>
    <w:rsid w:val="00722E5F"/>
    <w:rsid w:val="0076321F"/>
    <w:rsid w:val="00804BAB"/>
    <w:rsid w:val="00840378"/>
    <w:rsid w:val="00906F56"/>
    <w:rsid w:val="00A21048"/>
    <w:rsid w:val="00A32C4F"/>
    <w:rsid w:val="00A6241D"/>
    <w:rsid w:val="00AC1B86"/>
    <w:rsid w:val="00C10351"/>
    <w:rsid w:val="00C30A1A"/>
    <w:rsid w:val="00C446E3"/>
    <w:rsid w:val="00C7215A"/>
    <w:rsid w:val="00D01DA2"/>
    <w:rsid w:val="00E55C03"/>
    <w:rsid w:val="00E6518F"/>
    <w:rsid w:val="00E71982"/>
    <w:rsid w:val="00E75D9F"/>
    <w:rsid w:val="00FB02FC"/>
    <w:rsid w:val="00FE2D35"/>
    <w:rsid w:val="4CF22F0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E9236"/>
  <w15:chartTrackingRefBased/>
  <w15:docId w15:val="{6CD42738-C6F6-4FB6-905A-F42F3B6393D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B02FC"/>
    <w:pPr>
      <w:spacing w:after="0" w:line="240" w:lineRule="auto"/>
    </w:pPr>
    <w:rPr>
      <w:rFonts w:ascii="Times New Roman" w:hAnsi="Times New Roman" w:eastAsia="Times New Roman" w:cs="Times New Roman"/>
      <w:sz w:val="24"/>
      <w:szCs w:val="24"/>
      <w:lang w:eastAsia="sv-SE"/>
    </w:rPr>
  </w:style>
  <w:style w:type="paragraph" w:styleId="Rubrik2">
    <w:name w:val="heading 2"/>
    <w:basedOn w:val="Normal"/>
    <w:next w:val="Normal"/>
    <w:link w:val="Rubrik2Char"/>
    <w:uiPriority w:val="9"/>
    <w:semiHidden/>
    <w:unhideWhenUsed/>
    <w:qFormat/>
    <w:rsid w:val="00FB02FC"/>
    <w:pPr>
      <w:keepNext/>
      <w:keepLines/>
      <w:spacing w:before="40" w:line="256" w:lineRule="auto"/>
      <w:outlineLvl w:val="1"/>
    </w:pPr>
    <w:rPr>
      <w:rFonts w:asciiTheme="majorHAnsi" w:hAnsiTheme="majorHAnsi" w:eastAsiaTheme="majorEastAsia" w:cstheme="majorBidi"/>
      <w:color w:val="2F5496" w:themeColor="accent1" w:themeShade="BF"/>
      <w:sz w:val="26"/>
      <w:szCs w:val="26"/>
      <w:lang w:eastAsia="en-US"/>
    </w:rPr>
  </w:style>
  <w:style w:type="paragraph" w:styleId="Rubrik3">
    <w:name w:val="heading 3"/>
    <w:basedOn w:val="Normal"/>
    <w:next w:val="Normal"/>
    <w:link w:val="Rubrik3Char"/>
    <w:semiHidden/>
    <w:unhideWhenUsed/>
    <w:qFormat/>
    <w:rsid w:val="00FB02FC"/>
    <w:pPr>
      <w:keepNext/>
      <w:spacing w:before="240" w:after="60"/>
      <w:outlineLvl w:val="2"/>
    </w:pPr>
    <w:rPr>
      <w:rFonts w:ascii="Arial" w:hAnsi="Arial" w:eastAsia="Times" w:cs="Arial"/>
      <w:b/>
      <w:bCs/>
      <w:sz w:val="26"/>
      <w:szCs w:val="26"/>
    </w:rPr>
  </w:style>
  <w:style w:type="paragraph" w:styleId="Rubrik4">
    <w:name w:val="heading 4"/>
    <w:basedOn w:val="Normal"/>
    <w:next w:val="Normal"/>
    <w:link w:val="Rubrik4Char"/>
    <w:uiPriority w:val="9"/>
    <w:semiHidden/>
    <w:unhideWhenUsed/>
    <w:qFormat/>
    <w:rsid w:val="00FB02FC"/>
    <w:pPr>
      <w:keepNext/>
      <w:keepLines/>
      <w:spacing w:before="40" w:line="256" w:lineRule="auto"/>
      <w:outlineLvl w:val="3"/>
    </w:pPr>
    <w:rPr>
      <w:rFonts w:asciiTheme="majorHAnsi" w:hAnsiTheme="majorHAnsi" w:eastAsiaTheme="majorEastAsia" w:cstheme="majorBidi"/>
      <w:i/>
      <w:iCs/>
      <w:color w:val="2F5496" w:themeColor="accent1" w:themeShade="BF"/>
      <w:sz w:val="22"/>
      <w:szCs w:val="22"/>
      <w:lang w:eastAsia="en-US"/>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2Char" w:customStyle="1">
    <w:name w:val="Rubrik 2 Char"/>
    <w:basedOn w:val="Standardstycketeckensnitt"/>
    <w:link w:val="Rubrik2"/>
    <w:uiPriority w:val="9"/>
    <w:semiHidden/>
    <w:rsid w:val="00FB02FC"/>
    <w:rPr>
      <w:rFonts w:asciiTheme="majorHAnsi" w:hAnsiTheme="majorHAnsi" w:eastAsiaTheme="majorEastAsia" w:cstheme="majorBidi"/>
      <w:color w:val="2F5496" w:themeColor="accent1" w:themeShade="BF"/>
      <w:sz w:val="26"/>
      <w:szCs w:val="26"/>
    </w:rPr>
  </w:style>
  <w:style w:type="character" w:styleId="Rubrik3Char" w:customStyle="1">
    <w:name w:val="Rubrik 3 Char"/>
    <w:basedOn w:val="Standardstycketeckensnitt"/>
    <w:link w:val="Rubrik3"/>
    <w:semiHidden/>
    <w:rsid w:val="00FB02FC"/>
    <w:rPr>
      <w:rFonts w:ascii="Arial" w:hAnsi="Arial" w:eastAsia="Times" w:cs="Arial"/>
      <w:b/>
      <w:bCs/>
      <w:sz w:val="26"/>
      <w:szCs w:val="26"/>
      <w:lang w:eastAsia="sv-SE"/>
    </w:rPr>
  </w:style>
  <w:style w:type="character" w:styleId="Rubrik4Char" w:customStyle="1">
    <w:name w:val="Rubrik 4 Char"/>
    <w:basedOn w:val="Standardstycketeckensnitt"/>
    <w:link w:val="Rubrik4"/>
    <w:uiPriority w:val="9"/>
    <w:semiHidden/>
    <w:rsid w:val="00FB02FC"/>
    <w:rPr>
      <w:rFonts w:asciiTheme="majorHAnsi" w:hAnsiTheme="majorHAnsi" w:eastAsiaTheme="majorEastAsia" w:cstheme="majorBidi"/>
      <w:i/>
      <w:iCs/>
      <w:color w:val="2F5496" w:themeColor="accent1" w:themeShade="BF"/>
    </w:rPr>
  </w:style>
  <w:style w:type="character" w:styleId="Hyperlnk">
    <w:name w:val="Hyperlink"/>
    <w:uiPriority w:val="99"/>
    <w:unhideWhenUsed/>
    <w:rsid w:val="00FB02FC"/>
    <w:rPr>
      <w:color w:val="0000FF"/>
      <w:u w:val="single"/>
    </w:rPr>
  </w:style>
  <w:style w:type="paragraph" w:styleId="Sidhuvud">
    <w:name w:val="header"/>
    <w:basedOn w:val="Normal"/>
    <w:link w:val="SidhuvudChar"/>
    <w:uiPriority w:val="99"/>
    <w:unhideWhenUsed/>
    <w:rsid w:val="00FB02FC"/>
    <w:pPr>
      <w:tabs>
        <w:tab w:val="center" w:pos="4513"/>
        <w:tab w:val="right" w:pos="9026"/>
      </w:tabs>
    </w:pPr>
    <w:rPr>
      <w:rFonts w:asciiTheme="minorHAnsi" w:hAnsiTheme="minorHAnsi" w:eastAsiaTheme="minorHAnsi" w:cstheme="minorBidi"/>
      <w:sz w:val="22"/>
      <w:szCs w:val="22"/>
      <w:lang w:eastAsia="en-US"/>
    </w:rPr>
  </w:style>
  <w:style w:type="character" w:styleId="SidhuvudChar" w:customStyle="1">
    <w:name w:val="Sidhuvud Char"/>
    <w:basedOn w:val="Standardstycketeckensnitt"/>
    <w:link w:val="Sidhuvud"/>
    <w:uiPriority w:val="99"/>
    <w:rsid w:val="00FB02FC"/>
  </w:style>
  <w:style w:type="paragraph" w:styleId="Brdtext">
    <w:name w:val="Body Text"/>
    <w:basedOn w:val="Normal"/>
    <w:link w:val="BrdtextChar"/>
    <w:uiPriority w:val="1"/>
    <w:semiHidden/>
    <w:unhideWhenUsed/>
    <w:qFormat/>
    <w:rsid w:val="00FB02FC"/>
    <w:pPr>
      <w:widowControl w:val="0"/>
      <w:spacing w:before="65"/>
      <w:ind w:left="110"/>
    </w:pPr>
    <w:rPr>
      <w:rFonts w:ascii="Arial" w:hAnsi="Arial" w:eastAsia="Arial"/>
      <w:sz w:val="18"/>
      <w:szCs w:val="18"/>
      <w:lang w:val="en-US" w:eastAsia="en-US"/>
    </w:rPr>
  </w:style>
  <w:style w:type="character" w:styleId="BrdtextChar" w:customStyle="1">
    <w:name w:val="Brödtext Char"/>
    <w:basedOn w:val="Standardstycketeckensnitt"/>
    <w:link w:val="Brdtext"/>
    <w:uiPriority w:val="1"/>
    <w:semiHidden/>
    <w:rsid w:val="00FB02FC"/>
    <w:rPr>
      <w:rFonts w:ascii="Arial" w:hAnsi="Arial" w:eastAsia="Arial" w:cs="Times New Roman"/>
      <w:sz w:val="18"/>
      <w:szCs w:val="18"/>
      <w:lang w:val="en-US"/>
    </w:rPr>
  </w:style>
  <w:style w:type="paragraph" w:styleId="Liststycke">
    <w:name w:val="List Paragraph"/>
    <w:basedOn w:val="Normal"/>
    <w:uiPriority w:val="34"/>
    <w:qFormat/>
    <w:rsid w:val="00FB02FC"/>
    <w:pPr>
      <w:ind w:left="720"/>
      <w:contextualSpacing/>
    </w:pPr>
  </w:style>
  <w:style w:type="character" w:styleId="Olstomnmnande">
    <w:name w:val="Unresolved Mention"/>
    <w:basedOn w:val="Standardstycketeckensnitt"/>
    <w:uiPriority w:val="99"/>
    <w:semiHidden/>
    <w:unhideWhenUsed/>
    <w:rsid w:val="0067627E"/>
    <w:rPr>
      <w:color w:val="605E5C"/>
      <w:shd w:val="clear" w:color="auto" w:fill="E1DFDD"/>
    </w:rPr>
  </w:style>
  <w:style w:type="paragraph" w:styleId="Sidfot">
    <w:name w:val="footer"/>
    <w:basedOn w:val="Normal"/>
    <w:link w:val="SidfotChar"/>
    <w:uiPriority w:val="99"/>
    <w:unhideWhenUsed/>
    <w:rsid w:val="000F47D0"/>
    <w:pPr>
      <w:tabs>
        <w:tab w:val="center" w:pos="4536"/>
        <w:tab w:val="right" w:pos="9072"/>
      </w:tabs>
    </w:pPr>
  </w:style>
  <w:style w:type="character" w:styleId="SidfotChar" w:customStyle="1">
    <w:name w:val="Sidfot Char"/>
    <w:basedOn w:val="Standardstycketeckensnitt"/>
    <w:link w:val="Sidfot"/>
    <w:uiPriority w:val="99"/>
    <w:rsid w:val="000F47D0"/>
    <w:rPr>
      <w:rFonts w:ascii="Times New Roman" w:hAnsi="Times New Roman" w:eastAsia="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722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ann.lindh@liu.s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ida.mejsholm@liu.se"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old.liu.se/utbildning/program/larare/student/vfu/dokument-for-handledare/utvecklingsguider/1.754776/Professions-ochutvecklingsguide4-6VFUpdf.pdf"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hyperlink" Target="https://old.liu.se/utbildning/program/larare/student/vfu/dokument-for-handledare/1.726623/VFU-guidefrhandledarepdf.pdf"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7B644392B80C045B99459B7FC42406F" ma:contentTypeVersion="4" ma:contentTypeDescription="Skapa ett nytt dokument." ma:contentTypeScope="" ma:versionID="9928aeb2a343bc0f919a9adb26fea810">
  <xsd:schema xmlns:xsd="http://www.w3.org/2001/XMLSchema" xmlns:xs="http://www.w3.org/2001/XMLSchema" xmlns:p="http://schemas.microsoft.com/office/2006/metadata/properties" xmlns:ns2="7d757f27-22f7-4105-9a99-e5f75be87e77" xmlns:ns3="6805071d-2596-4419-b38c-4e3a5c383c23" targetNamespace="http://schemas.microsoft.com/office/2006/metadata/properties" ma:root="true" ma:fieldsID="2d32c682a99f6a44e7214c74f2fff283" ns2:_="" ns3:_="">
    <xsd:import namespace="7d757f27-22f7-4105-9a99-e5f75be87e77"/>
    <xsd:import namespace="6805071d-2596-4419-b38c-4e3a5c383c23"/>
    <xsd:element name="properties">
      <xsd:complexType>
        <xsd:sequence>
          <xsd:element name="documentManagement">
            <xsd:complexType>
              <xsd:all>
                <xsd:element ref="ns2:_lisam_Description" minOccurs="0"/>
                <xsd:element ref="ns3:_lisam_PublishedVersion"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7f27-22f7-4105-9a99-e5f75be87e77" elementFormDefault="qualified">
    <xsd:import namespace="http://schemas.microsoft.com/office/2006/documentManagement/types"/>
    <xsd:import namespace="http://schemas.microsoft.com/office/infopath/2007/PartnerControls"/>
    <xsd:element name="_lisam_Description" ma:index="8" nillable="true" ma:displayName="Beskrivning"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05071d-2596-4419-b38c-4e3a5c383c23"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PublishedVersion xmlns="6805071d-2596-4419-b38c-4e3a5c383c23" xsi:nil="true"/>
    <_lisam_Description xmlns="7d757f27-22f7-4105-9a99-e5f75be87e77" xsi:nil="true"/>
  </documentManagement>
</p:properties>
</file>

<file path=customXml/itemProps1.xml><?xml version="1.0" encoding="utf-8"?>
<ds:datastoreItem xmlns:ds="http://schemas.openxmlformats.org/officeDocument/2006/customXml" ds:itemID="{0F6F63F3-06E3-4120-B808-51ADB1911953}"/>
</file>

<file path=customXml/itemProps2.xml><?xml version="1.0" encoding="utf-8"?>
<ds:datastoreItem xmlns:ds="http://schemas.openxmlformats.org/officeDocument/2006/customXml" ds:itemID="{713C9E72-6053-484C-A658-A0972EDFBFF7}">
  <ds:schemaRefs>
    <ds:schemaRef ds:uri="http://schemas.microsoft.com/sharepoint/v3/contenttype/forms"/>
  </ds:schemaRefs>
</ds:datastoreItem>
</file>

<file path=customXml/itemProps3.xml><?xml version="1.0" encoding="utf-8"?>
<ds:datastoreItem xmlns:ds="http://schemas.openxmlformats.org/officeDocument/2006/customXml" ds:itemID="{11C3CF3A-9395-4D41-9AD4-32071881119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8cba3098-1331-44af-ae66-c5f5d5926db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Ida Mejsholm</dc:creator>
  <keywords/>
  <dc:description/>
  <lastModifiedBy>Ida Mejsholm</lastModifiedBy>
  <revision>3</revision>
  <dcterms:created xsi:type="dcterms:W3CDTF">2019-08-22T13:31:00.0000000Z</dcterms:created>
  <dcterms:modified xsi:type="dcterms:W3CDTF">2019-08-26T19:54:00.1677859Z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0x01010067B644392B80C045B99459B7FC42406F</vt:lpwstr>
  </property>
</Properties>
</file>